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pPr>
      <w:r>
        <w:rPr>
          <w:rFonts w:cs="Arial" w:ascii="Arial" w:hAnsi="Arial"/>
          <w:b/>
          <w:sz w:val="18"/>
          <w:szCs w:val="18"/>
        </w:rPr>
        <w:t>Umowa  nr  ….LF/401/</w:t>
      </w:r>
      <w:r>
        <w:rPr>
          <w:rFonts w:cs="Arial" w:ascii="Arial" w:hAnsi="Arial"/>
          <w:b/>
          <w:sz w:val="18"/>
          <w:szCs w:val="18"/>
        </w:rPr>
        <w:t>9-12</w:t>
      </w:r>
      <w:r>
        <w:rPr>
          <w:rFonts w:cs="Arial" w:ascii="Arial" w:hAnsi="Arial"/>
          <w:b/>
          <w:sz w:val="18"/>
          <w:szCs w:val="18"/>
        </w:rPr>
        <w:t xml:space="preserve">/2022 DOSTAWA </w:t>
      </w:r>
      <w:r/>
    </w:p>
    <w:p>
      <w:pPr>
        <w:pStyle w:val="PlainText1"/>
        <w:spacing w:lineRule="auto" w:line="312"/>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eastAsia="Times New Roman" w:cs="Arial" w:ascii="Arial" w:hAnsi="Arial"/>
          <w:b w:val="false"/>
          <w:bCs w:val="false"/>
          <w:color w:val="00000A"/>
          <w:sz w:val="18"/>
          <w:szCs w:val="18"/>
          <w:lang w:val="pl-PL" w:eastAsia="pl-PL" w:bidi="ar-SA"/>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 xml:space="preserve">1.   Niniejsza umowa dotyczy dostawy na Narzędzia chirurgiczne i inne-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br/>
        <w:t>* w zależności od produktów określonych w formularzu asortymentowo - cenowym</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sz w:val="18"/>
          <w:szCs w:val="18"/>
        </w:rPr>
        <w:t>2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9"/>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2021r., poz. 1565 ).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7"/>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7"/>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7"/>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8"/>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2"/>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2"/>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1"/>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numPr>
          <w:ilvl w:val="0"/>
          <w:numId w:val="5"/>
        </w:numPr>
        <w:spacing w:lineRule="auto" w:line="276" w:before="0" w:after="0"/>
        <w:jc w:val="both"/>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r/>
    </w:p>
    <w:p>
      <w:pPr>
        <w:pStyle w:val="Normal"/>
        <w:numPr>
          <w:ilvl w:val="0"/>
          <w:numId w:val="0"/>
        </w:numPr>
        <w:spacing w:lineRule="auto" w:line="276" w:before="0" w:after="0"/>
        <w:ind w:left="644" w:hanging="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r/>
    </w:p>
    <w:p>
      <w:pPr>
        <w:pStyle w:val="Normal"/>
        <w:numPr>
          <w:ilvl w:val="0"/>
          <w:numId w:val="0"/>
        </w:numPr>
        <w:spacing w:lineRule="auto" w:line="276" w:before="0" w:after="0"/>
        <w:ind w:left="644" w:hanging="0"/>
        <w:jc w:val="both"/>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przedmiotu umowy, wskazanej w § 7 ust. 1 niniejszej umowy, jeżeli Zamawiający odstąpi od umowy z przyczyn leżących po stronie Wykonawcy.</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r/>
    </w:p>
    <w:p>
      <w:pPr>
        <w:pStyle w:val="Normal"/>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r/>
    </w:p>
    <w:p>
      <w:pPr>
        <w:pStyle w:val="Normal"/>
        <w:keepNext/>
        <w:keepLines/>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Wykonawca wyraża zgodę na potrącenie kar umownych z przysługującego mu wynagrodzenia z zastrzeżeniem art. 15r1 ustawy z dnia 2 marca 2020 r. o szczególnych rozwiązaniach związanych z zapobieganiem, przeciwdziałaniem</w:t>
        <w:br/>
        <w:t>i zwalczaniem Covid-19, innych chorób zakaźnych oraz wywołanych nimi sytuacji kryzysowych (Dz. U. z 2021 r. poz. 2095).</w:t>
      </w:r>
      <w:r/>
    </w:p>
    <w:p>
      <w:pPr>
        <w:pStyle w:val="Normal"/>
        <w:widowControl w:val="false"/>
        <w:numPr>
          <w:ilvl w:val="0"/>
          <w:numId w:val="5"/>
        </w:numPr>
        <w:spacing w:lineRule="auto" w:line="276" w:before="0" w:after="0"/>
        <w:jc w:val="both"/>
        <w:rPr>
          <w:sz w:val="18"/>
          <w:u w:val="none"/>
          <w:b w:val="false"/>
          <w:sz w:val="18"/>
          <w:b w:val="false"/>
          <w:szCs w:val="18"/>
          <w:bCs w:val="false"/>
          <w:rFonts w:ascii="Arial" w:hAnsi="Arial"/>
          <w:color w:val="000000"/>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eastAsia="Times New Roman" w:cs="Arial"/>
          <w:color w:val="00000A"/>
          <w:lang w:val="pl-PL" w:eastAsia="ar-SA" w:bidi="ar-SA"/>
        </w:rPr>
      </w:pPr>
      <w:r>
        <w:rPr>
          <w:rFonts w:eastAsia="Times New Roman" w:cs="Arial" w:ascii="Arial" w:hAnsi="Arial"/>
          <w:b/>
          <w:bCs/>
          <w:color w:val="00000A"/>
          <w:sz w:val="18"/>
          <w:szCs w:val="18"/>
          <w:lang w:val="pl-PL" w:eastAsia="ar-SA" w:bidi="ar-SA"/>
        </w:rPr>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1"/>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r/>
    </w:p>
    <w:p>
      <w:pPr>
        <w:pStyle w:val="Normal"/>
        <w:numPr>
          <w:ilvl w:val="1"/>
          <w:numId w:val="11"/>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sz w:val="18"/>
        <w:szCs w:val="18"/>
      </w:rPr>
      <w:t xml:space="preserve">Sporządziła : </w:t>
    </w:r>
    <w:r>
      <w:rPr>
        <w:sz w:val="18"/>
        <w:szCs w:val="18"/>
      </w:rPr>
      <w:t>Paulina Nelka</w:t>
    </w:r>
    <w:r/>
  </w:p>
  <w:p>
    <w:pPr>
      <w:pStyle w:val="Stopka"/>
      <w:rPr>
        <w:sz w:val="18"/>
        <w:sz w:val="18"/>
        <w:szCs w:val="18"/>
        <w:rFonts w:ascii="Times New Roman" w:hAnsi="Times New Roman" w:eastAsia="Times New Roman" w:cs="Times New Roman"/>
        <w:color w:val="00000A"/>
        <w:lang w:val="pl-PL" w:eastAsia="pl-PL" w:bidi="ar-SA"/>
      </w:rPr>
    </w:pPr>
    <w:r>
      <w:rPr>
        <w:rFonts w:eastAsia="Times New Roman" w:cs="Times New Roman"/>
        <w:color w:val="00000A"/>
        <w:sz w:val="18"/>
        <w:szCs w:val="18"/>
        <w:lang w:val="pl-PL" w:eastAsia="pl-PL" w:bidi="ar-SA"/>
      </w:rPr>
    </w:r>
    <w:r/>
  </w:p>
  <w:p>
    <w:pPr>
      <w:pStyle w:val="Stopka"/>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rPr>
      <w:sz w:val="18"/>
    </w:rPr>
  </w:style>
  <w:style w:type="character" w:styleId="ListLabel2">
    <w:name w:val="ListLabel 2"/>
    <w:rPr>
      <w:strike w:val="false"/>
      <w:dstrike w:val="false"/>
      <w:sz w:val="18"/>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b w:val="false"/>
      <w:bCs w:val="false"/>
      <w:i w:val="false"/>
      <w:sz w:val="18"/>
    </w:rPr>
  </w:style>
  <w:style w:type="character" w:styleId="ListLabel7">
    <w:name w:val="ListLabel 7"/>
    <w:rPr>
      <w:b w:val="false"/>
      <w:sz w:val="18"/>
    </w:rPr>
  </w:style>
  <w:style w:type="character" w:styleId="ListLabel8">
    <w:name w:val="ListLabel 8"/>
    <w:rPr>
      <w:b w:val="false"/>
      <w:bCs w:val="false"/>
      <w:sz w:val="18"/>
    </w:rPr>
  </w:style>
  <w:style w:type="character" w:styleId="ListLabel9">
    <w:name w:val="ListLabel 9"/>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11956</TotalTime>
  <Application>LibreOffice/4.3.2.2$Windows_x86 LibreOffice_project/edfb5295ba211bd31ad47d0bad0118690f76407d</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2022-08-31T08:03:38Z</cp:lastPrinted>
  <dcterms:modified xsi:type="dcterms:W3CDTF">2022-08-31T08:03:56Z</dcterms:modified>
  <cp:revision>104</cp:revision>
  <dc:title>Umowa Nr USK/DZP/PN-224/2016 Z KOMISEM</dc:title>
</cp:coreProperties>
</file>